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del DIF Municipal</w:t>
      </w:r>
    </w:p>
    <w:p>
      <w:pPr>
        <w:pStyle w:val="Heading1"/>
      </w:pPr>
      <w:r>
        <w:t>1. Identificación del Puesto</w:t>
      </w:r>
    </w:p>
    <w:p>
      <w:r>
        <w:t>Área: DIF Municipal</w:t>
        <w:br/>
        <w:t>Depende de: Presidente Municipal / Junta del DIF</w:t>
        <w:br/>
        <w:t>Supervisa: Programas asistenciales y personal del DIF</w:t>
      </w:r>
    </w:p>
    <w:p>
      <w:pPr>
        <w:pStyle w:val="Heading1"/>
      </w:pPr>
      <w:r>
        <w:t>2. Objetivo del Puesto</w:t>
      </w:r>
    </w:p>
    <w:p>
      <w:r>
        <w:t>Coordinar y ejecutar programas de asistencia social para población vulnerable.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Planear y ejecutar programas de asistencia social.</w:t>
      </w:r>
    </w:p>
    <w:p>
      <w:pPr>
        <w:pStyle w:val="ListNumber"/>
      </w:pPr>
      <w:r>
        <w:t>Coordinar apoyos a familias, niños y adultos mayores.</w:t>
      </w:r>
    </w:p>
    <w:p>
      <w:pPr>
        <w:pStyle w:val="ListNumber"/>
      </w:pPr>
      <w:r>
        <w:t>Administrar centros y servicios del DIF.</w:t>
      </w:r>
    </w:p>
    <w:p>
      <w:pPr>
        <w:pStyle w:val="ListNumber"/>
      </w:pPr>
      <w:r>
        <w:t>Gestionar recursos y apoyos estatales y federales.</w:t>
      </w:r>
    </w:p>
    <w:p>
      <w:pPr>
        <w:pStyle w:val="ListNumber"/>
      </w:pPr>
      <w:r>
        <w:t>Rendir informes de resultados.</w:t>
      </w:r>
    </w:p>
    <w:p>
      <w:pPr>
        <w:pStyle w:val="Heading1"/>
      </w:pPr>
      <w:r>
        <w:t>4. Responsabilidades</w:t>
      </w:r>
    </w:p>
    <w:p>
      <w:r>
        <w:t>Asegurar que los apoyos lleguen a la población objetivo.</w:t>
      </w:r>
    </w:p>
    <w:p>
      <w:pPr>
        <w:pStyle w:val="Heading1"/>
      </w:pPr>
      <w:r>
        <w:t>5. Autoridad y Toma de Decisiones</w:t>
      </w:r>
    </w:p>
    <w:p>
      <w:r>
        <w:t>Autoriza la operación de programas y servicios asistenciales.</w:t>
      </w:r>
    </w:p>
    <w:p>
      <w:pPr>
        <w:pStyle w:val="Heading1"/>
      </w:pPr>
      <w:r>
        <w:t>6. Relaciones Internas</w:t>
      </w:r>
    </w:p>
    <w:p>
      <w:r>
        <w:t>Desarrollo Social, Atención Ciudadana, Tesorería.</w:t>
      </w:r>
    </w:p>
    <w:p>
      <w:pPr>
        <w:pStyle w:val="Heading1"/>
      </w:pPr>
      <w:r>
        <w:t>7. Relaciones Externas</w:t>
      </w:r>
    </w:p>
    <w:p>
      <w:r>
        <w:t>DIF Estatal, organizaciones civiles y ciudadanía.</w:t>
      </w:r>
    </w:p>
    <w:p>
      <w:pPr>
        <w:pStyle w:val="Heading1"/>
      </w:pPr>
      <w:r>
        <w:t>8. Requisitos del Puesto</w:t>
      </w:r>
    </w:p>
    <w:p>
      <w:r>
        <w:t>Licenciatura en Trabajo Social, Administración o afín.</w:t>
      </w:r>
    </w:p>
    <w:p>
      <w:pPr>
        <w:pStyle w:val="Heading1"/>
      </w:pPr>
      <w:r>
        <w:t>9. Indicadores de Desempeño</w:t>
      </w:r>
    </w:p>
    <w:p>
      <w:r>
        <w:t>Cobertura de programas y satisfacción de beneficiarios.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